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5" w:rsidRPr="00D65125" w:rsidRDefault="00D65125" w:rsidP="00D65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FFFF"/>
        </w:rPr>
        <w:t>Name</w:t>
      </w:r>
      <w:proofErr w:type="gramStart"/>
      <w:r w:rsidRPr="00D65125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FFFF"/>
        </w:rPr>
        <w:t>:_</w:t>
      </w:r>
      <w:proofErr w:type="gramEnd"/>
      <w:r w:rsidRPr="00D65125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  <w:shd w:val="clear" w:color="auto" w:fill="FFFFFF"/>
        </w:rPr>
        <w:t>_________________________________ Date: ________________ Period:__________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ADA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Atresia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Audio Loop (Induction Loop)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Bilingual- Bicultural (Bi-bi)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CART- Communication Access </w:t>
      </w:r>
      <w:proofErr w:type="spellStart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Realtime</w:t>
      </w:r>
      <w:proofErr w:type="spellEnd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 Translation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Decibel (</w:t>
      </w:r>
      <w:proofErr w:type="spellStart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db</w:t>
      </w:r>
      <w:proofErr w:type="spellEnd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)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Ear Mold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Frequency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Late-deafened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NAD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Oral Interpreter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Otitis Media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proofErr w:type="spellStart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Otosclerosis</w:t>
      </w:r>
      <w:proofErr w:type="spellEnd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Pidgin </w:t>
      </w:r>
      <w:proofErr w:type="spellStart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SIgned</w:t>
      </w:r>
      <w:proofErr w:type="spellEnd"/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 English</w:t>
      </w:r>
    </w:p>
    <w:p w:rsidR="00D65125" w:rsidRPr="00D65125" w:rsidRDefault="00D65125" w:rsidP="00D651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4"/>
          <w:szCs w:val="24"/>
        </w:rPr>
      </w:pPr>
      <w:r w:rsidRPr="00D65125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RID</w:t>
      </w:r>
    </w:p>
    <w:p w:rsidR="00D65125" w:rsidRPr="00D65125" w:rsidRDefault="00D65125" w:rsidP="00D6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2660"/>
        <w:gridCol w:w="1716"/>
        <w:gridCol w:w="1669"/>
        <w:gridCol w:w="2223"/>
      </w:tblGrid>
      <w:tr w:rsidR="00D65125" w:rsidRPr="00D65125" w:rsidTr="00D65125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= 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=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=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1= D</w:t>
            </w:r>
          </w:p>
        </w:tc>
      </w:tr>
      <w:tr w:rsidR="00D65125" w:rsidRPr="00D65125" w:rsidTr="00D65125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Definitions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 detailed definition is provided. </w:t>
            </w:r>
          </w:p>
          <w:p w:rsidR="00D65125" w:rsidRPr="00D65125" w:rsidRDefault="00D65125" w:rsidP="00D6512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You may need to do some reading on the term in order to really understand what is being defined.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 definition is provided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A limited/ incorrect definition is provided. </w:t>
            </w:r>
          </w:p>
          <w:p w:rsidR="00D65125" w:rsidRPr="00D65125" w:rsidRDefault="00D65125" w:rsidP="00D6512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minimal definition is provided/ incorrect information was provided.  </w:t>
            </w:r>
          </w:p>
        </w:tc>
      </w:tr>
      <w:tr w:rsidR="00D65125" w:rsidRPr="00D65125" w:rsidTr="00D65125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Sources are included and properly cited. </w:t>
            </w:r>
          </w:p>
          <w:p w:rsidR="00D65125" w:rsidRPr="00D65125" w:rsidRDefault="00D65125" w:rsidP="00D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GOOGLE is not a source.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Sources are included and most are properly cited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Some are included and few are properly cited.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65125" w:rsidRPr="00D65125" w:rsidRDefault="00D65125" w:rsidP="00D6512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2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Few sources are properly cited.</w:t>
            </w:r>
          </w:p>
        </w:tc>
      </w:tr>
    </w:tbl>
    <w:p w:rsidR="00D65125" w:rsidRPr="00D65125" w:rsidRDefault="00D65125" w:rsidP="00D6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125" w:rsidRPr="00D65125" w:rsidRDefault="00D65125" w:rsidP="00D6512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5125">
        <w:rPr>
          <w:rFonts w:ascii="Calibri" w:eastAsia="Times New Roman" w:hAnsi="Calibri" w:cs="Times New Roman"/>
          <w:color w:val="000000"/>
          <w:sz w:val="24"/>
          <w:szCs w:val="24"/>
        </w:rPr>
        <w:t xml:space="preserve">How to properly cite can be found at </w:t>
      </w:r>
      <w:hyperlink r:id="rId6" w:history="1">
        <w:r w:rsidRPr="00D6512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</w:rPr>
          <w:t>https://owl.english.purdue.edu/owl/</w:t>
        </w:r>
      </w:hyperlink>
    </w:p>
    <w:p w:rsidR="00F0333F" w:rsidRDefault="00D65125">
      <w:bookmarkStart w:id="0" w:name="_GoBack"/>
      <w:bookmarkEnd w:id="0"/>
    </w:p>
    <w:sectPr w:rsidR="00F0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B55"/>
    <w:multiLevelType w:val="multilevel"/>
    <w:tmpl w:val="23FC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5"/>
    <w:rsid w:val="007B744F"/>
    <w:rsid w:val="008743F8"/>
    <w:rsid w:val="00D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5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5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2016-03-22T15:06:00Z</dcterms:created>
  <dcterms:modified xsi:type="dcterms:W3CDTF">2016-03-22T15:06:00Z</dcterms:modified>
</cp:coreProperties>
</file>